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left"/>
        <w:rPr>
          <w:rFonts w:hint="default" w:ascii="Century" w:hAnsi="Century" w:eastAsia="ＭＳ 明朝"/>
          <w:color w:val="00000A"/>
          <w:kern w:val="1"/>
          <w:sz w:val="22"/>
        </w:rPr>
      </w:pPr>
      <w:r>
        <w:rPr>
          <w:rFonts w:hint="default" w:ascii="ＭＳ ゴシック" w:hAnsi="ＭＳ ゴシック" w:eastAsia="ＭＳ ゴシック"/>
          <w:sz w:val="36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2312035</wp:posOffset>
                </wp:positionH>
                <wp:positionV relativeFrom="paragraph">
                  <wp:posOffset>231140</wp:posOffset>
                </wp:positionV>
                <wp:extent cx="3115945" cy="5016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1594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臭　気　確　認　書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8.2pt;mso-position-vertical-relative:text;mso-position-horizontal-relative:page;v-text-anchor:middle;position:absolute;height:39.5pt;mso-wrap-distance-top:3.6pt;width:245.35pt;mso-wrap-distance-left:9pt;margin-left:182.05pt;z-index:2;" o:spid="_x0000_s1026" o:allowincell="t" o:allowoverlap="t" filled="t" fillcolor="#ffffff" stroked="t" strokecolor="#000000 [3213]" strokeweight="0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臭　気　確　認　書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bookmarkStart w:id="0" w:name="_GoBack"/>
      <w:bookmarkEnd w:id="0"/>
      <w:r>
        <w:rPr>
          <w:rFonts w:hint="default" w:ascii="Century" w:hAnsi="Century" w:eastAsia="ＭＳ 明朝"/>
          <w:color w:val="00000A"/>
          <w:kern w:val="1"/>
          <w:sz w:val="22"/>
        </w:rPr>
        <w:t>（様式第５号</w:t>
      </w:r>
      <w:r>
        <w:rPr>
          <w:rFonts w:hint="eastAsia" w:ascii="Century" w:hAnsi="Century" w:eastAsia="ＭＳ 明朝"/>
          <w:color w:val="00000A"/>
          <w:kern w:val="1"/>
          <w:sz w:val="22"/>
        </w:rPr>
        <w:t>の２</w:t>
      </w:r>
      <w:r>
        <w:rPr>
          <w:rFonts w:hint="default" w:ascii="Century" w:hAnsi="Century" w:eastAsia="ＭＳ 明朝"/>
          <w:color w:val="00000A"/>
          <w:kern w:val="1"/>
          <w:sz w:val="22"/>
        </w:rPr>
        <w:t>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0" w:lineRule="atLeast"/>
        <w:ind w:firstLine="360" w:firstLineChars="100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令和７年台風第</w:t>
      </w:r>
      <w:r>
        <w:rPr>
          <w:rFonts w:hint="eastAsia" w:ascii="ＭＳ ゴシック" w:hAnsi="ＭＳ ゴシック" w:eastAsia="ＭＳ ゴシック"/>
          <w:sz w:val="36"/>
        </w:rPr>
        <w:t>15</w:t>
      </w:r>
      <w:r>
        <w:rPr>
          <w:rFonts w:hint="eastAsia" w:ascii="ＭＳ ゴシック" w:hAnsi="ＭＳ ゴシック" w:eastAsia="ＭＳ ゴシック"/>
          <w:sz w:val="36"/>
        </w:rPr>
        <w:t>号等に伴う災害における被災家屋の臭気確認の結果、以下のとおり耐え難い悪臭を確認しました。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36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100" w:lineRule="atLeast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  <w:u w:val="single" w:color="auto"/>
        </w:rPr>
        <w:t>受付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No.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　　　　　</w:t>
      </w:r>
      <w:r>
        <w:rPr>
          <w:rFonts w:hint="eastAsia" w:ascii="ＭＳ ゴシック" w:hAnsi="ＭＳ ゴシック" w:eastAsia="ＭＳ ゴシック"/>
          <w:sz w:val="36"/>
        </w:rPr>
        <w:t>　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申請者氏名：　　　　　　　　　　　　　　　　</w:t>
      </w:r>
    </w:p>
    <w:p>
      <w:pPr>
        <w:pStyle w:val="0"/>
        <w:spacing w:line="100" w:lineRule="atLeast"/>
        <w:rPr>
          <w:rFonts w:hint="default" w:ascii="ＭＳ ゴシック" w:hAnsi="ＭＳ ゴシック" w:eastAsia="ＭＳ ゴシック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sz w:val="36"/>
          <w:u w:val="single" w:color="auto"/>
        </w:rPr>
        <w:t>被災家屋住所：　　　　　　　　　　　　　　　　　　　　　　　　　　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　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48"/>
        </w:rPr>
        <w:t>【臭気の種類】</w:t>
      </w:r>
      <w:r>
        <w:rPr>
          <w:rFonts w:hint="eastAsia" w:ascii="ＭＳ ゴシック" w:hAnsi="ＭＳ ゴシック" w:eastAsia="ＭＳ ゴシック"/>
          <w:sz w:val="24"/>
        </w:rPr>
        <w:t>該当する臭気に○をつけて下さい。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カビ臭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下水臭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腐敗臭</w:t>
      </w:r>
    </w:p>
    <w:p>
      <w:pPr>
        <w:pStyle w:val="0"/>
        <w:spacing w:line="880" w:lineRule="exact"/>
        <w:rPr>
          <w:rFonts w:hint="default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・　その他（　　　　　　　　　　）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13970</wp:posOffset>
                </wp:positionV>
                <wp:extent cx="5835650" cy="18415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56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臭気確認者署名欄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所　属：　　　　　市　　　　　　　　部　　　　　　　　課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.1000000000000001pt;mso-position-vertical-relative:text;mso-position-horizontal-relative:margin;v-text-anchor:top;position:absolute;height:145pt;mso-wrap-distance-top:3.6pt;width:459.5pt;mso-wrap-distance-left:9pt;margin-left:0.45pt;z-index:3;" o:spid="_x0000_s1027" o:allowincell="t" o:allowoverlap="t" filled="t" fillcolor="#ffffff" stroked="t" strokecolor="#000000" strokeweight="0.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臭気確認者署名欄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所　属：　　　　　市　　　　　　　　部　　　　　　　　課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氏　名：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【臭気確認立合いのイメージ】</w:t>
      </w:r>
    </w:p>
    <w:p>
      <w:pPr>
        <w:pStyle w:val="0"/>
        <w:spacing w:line="200" w:lineRule="atLeas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drawing>
          <wp:inline distT="0" distB="0" distL="0" distR="0">
            <wp:extent cx="5760085" cy="4904740"/>
            <wp:effectExtent l="0" t="0" r="0" b="0"/>
            <wp:docPr id="1028" name="図 1" descr="男性の白黒写真&#10;&#10;中程度の精度で自動的に生成された説明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図 1" descr="男性の白黒写真&#10;&#10;中程度の精度で自動的に生成された説明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134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image" Target="media/image1.jpg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